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default" w:ascii="方正小标宋简体" w:hAnsi="华文中宋" w:eastAsia="方正小标宋简体" w:cs="宋体"/>
          <w:bCs/>
          <w:color w:val="FF0000"/>
          <w:kern w:val="2"/>
          <w:sz w:val="78"/>
          <w:szCs w:val="78"/>
          <w:woUserID w:val="6"/>
        </w:rPr>
      </w:pPr>
      <w:r>
        <w:rPr>
          <w:rFonts w:hint="default" w:ascii="方正小标宋简体" w:hAnsi="方正小标宋简体" w:eastAsia="方正小标宋简体" w:cs="方正小标宋简体"/>
          <w:bCs/>
          <w:color w:val="FF0000"/>
          <w:kern w:val="2"/>
          <w:sz w:val="78"/>
          <w:szCs w:val="78"/>
          <w:lang w:val="en-US" w:eastAsia="zh-CN" w:bidi="ar"/>
          <w:woUserID w:val="6"/>
        </w:rPr>
        <w:t>中共山东开放大学委员会文件</w:t>
      </w:r>
    </w:p>
    <w:p>
      <w:pPr>
        <w:keepNext w:val="0"/>
        <w:keepLines w:val="0"/>
        <w:widowControl w:val="0"/>
        <w:suppressLineNumbers w:val="0"/>
        <w:spacing w:before="0" w:beforeAutospacing="0" w:after="0" w:afterAutospacing="0" w:line="540" w:lineRule="exact"/>
        <w:ind w:left="0" w:right="0"/>
        <w:jc w:val="center"/>
        <w:rPr>
          <w:rFonts w:hint="default" w:ascii="仿宋_GB2312" w:hAnsi="华文中宋" w:eastAsia="仿宋_GB2312" w:cs="仿宋_GB2312"/>
          <w:color w:val="000000"/>
          <w:kern w:val="2"/>
          <w:sz w:val="32"/>
          <w:szCs w:val="32"/>
          <w:woUserID w:val="6"/>
        </w:rPr>
      </w:pPr>
      <w:r>
        <w:rPr>
          <w:rFonts w:hint="default" w:ascii="仿宋_GB2312" w:hAnsi="华文中宋" w:eastAsia="仿宋_GB2312" w:cs="仿宋_GB2312"/>
          <w:color w:val="000000"/>
          <w:kern w:val="2"/>
          <w:sz w:val="32"/>
          <w:szCs w:val="32"/>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jc w:val="center"/>
        <w:rPr>
          <w:rFonts w:hint="default" w:ascii="方正小标宋简体" w:hAnsi="方正小标宋简体" w:eastAsia="方正小标宋简体" w:cs="方正小标宋简体"/>
          <w:kern w:val="2"/>
          <w:sz w:val="44"/>
          <w:szCs w:val="44"/>
          <w:woUserID w:val="6"/>
        </w:rPr>
      </w:pPr>
      <w:r>
        <w:rPr>
          <w:rFonts w:hint="default" w:ascii="仿宋_GB2312" w:hAnsi="华文中宋" w:eastAsia="仿宋_GB2312" w:cs="仿宋_GB2312"/>
          <w:color w:val="000000"/>
          <w:kern w:val="2"/>
          <w:sz w:val="32"/>
          <w:szCs w:val="32"/>
          <w:lang w:val="en-US" w:eastAsia="zh-CN" w:bidi="ar"/>
          <w:woUserID w:val="6"/>
        </w:rPr>
        <w:t>鲁开大党发〔2022〕5号</w:t>
      </w:r>
    </w:p>
    <w:p>
      <w:pPr>
        <w:keepNext w:val="0"/>
        <w:keepLines w:val="0"/>
        <w:widowControl w:val="0"/>
        <w:suppressLineNumbers w:val="0"/>
        <w:pBdr>
          <w:top w:val="none" w:color="auto" w:sz="0" w:space="0"/>
          <w:left w:val="none" w:color="auto" w:sz="0" w:space="0"/>
          <w:bottom w:val="single" w:color="FF0000" w:sz="12" w:space="1"/>
          <w:right w:val="none" w:color="auto" w:sz="0" w:space="0"/>
        </w:pBdr>
        <w:spacing w:before="0" w:beforeAutospacing="0" w:after="0" w:afterAutospacing="0" w:line="480" w:lineRule="exact"/>
        <w:ind w:left="0" w:right="0"/>
        <w:jc w:val="center"/>
        <w:rPr>
          <w:rFonts w:hint="default" w:ascii="仿宋_GB2312" w:hAnsi="宋体" w:eastAsia="仿宋_GB2312" w:cs="Times New Roman"/>
          <w:kern w:val="2"/>
          <w:sz w:val="76"/>
          <w:szCs w:val="76"/>
          <w:bdr w:val="none" w:color="auto" w:sz="0" w:space="0"/>
          <w:woUserID w:val="6"/>
        </w:rPr>
      </w:pPr>
      <w:r>
        <w:rPr>
          <w:rFonts w:hint="default" w:ascii="仿宋_GB2312" w:hAnsi="宋体" w:eastAsia="仿宋_GB2312" w:cs="Times New Roman"/>
          <w:kern w:val="2"/>
          <w:sz w:val="76"/>
          <w:szCs w:val="76"/>
          <w:bdr w:val="none" w:color="auto" w:sz="0" w:space="0"/>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jc w:val="center"/>
        <w:rPr>
          <w:rFonts w:hint="default" w:ascii="仿宋_GB2312" w:hAnsi="华文中宋" w:eastAsia="仿宋_GB2312" w:cs="仿宋_GB2312"/>
          <w:color w:val="000000"/>
          <w:kern w:val="2"/>
          <w:sz w:val="32"/>
          <w:szCs w:val="32"/>
          <w:woUserID w:val="6"/>
        </w:rPr>
      </w:pPr>
      <w:r>
        <w:rPr>
          <w:rFonts w:hint="default" w:ascii="仿宋_GB2312" w:hAnsi="华文中宋" w:eastAsia="仿宋_GB2312" w:cs="仿宋_GB2312"/>
          <w:color w:val="000000"/>
          <w:kern w:val="2"/>
          <w:sz w:val="32"/>
          <w:szCs w:val="32"/>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jc w:val="center"/>
        <w:rPr>
          <w:rFonts w:hint="default" w:ascii="方正小标宋简体" w:hAnsi="方正小标宋简体" w:eastAsia="方正小标宋简体" w:cs="方正小标宋简体"/>
          <w:kern w:val="2"/>
          <w:sz w:val="44"/>
          <w:szCs w:val="44"/>
          <w:woUserID w:val="6"/>
        </w:rPr>
      </w:pPr>
      <w:r>
        <w:rPr>
          <w:rFonts w:hint="default" w:ascii="方正小标宋简体" w:hAnsi="方正小标宋简体" w:eastAsia="方正小标宋简体" w:cs="方正小标宋简体"/>
          <w:kern w:val="2"/>
          <w:sz w:val="44"/>
          <w:szCs w:val="44"/>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jc w:val="center"/>
        <w:rPr>
          <w:rFonts w:hint="default" w:ascii="方正小标宋简体" w:hAnsi="方正小标宋简体" w:eastAsia="方正小标宋简体" w:cs="方正小标宋简体"/>
          <w:kern w:val="2"/>
          <w:sz w:val="44"/>
          <w:szCs w:val="44"/>
          <w:woUserID w:val="6"/>
        </w:rPr>
      </w:pPr>
      <w:r>
        <w:rPr>
          <w:rFonts w:hint="default" w:ascii="方正小标宋简体" w:hAnsi="方正小标宋简体" w:eastAsia="方正小标宋简体" w:cs="方正小标宋简体"/>
          <w:kern w:val="2"/>
          <w:sz w:val="44"/>
          <w:szCs w:val="44"/>
          <w:lang w:val="en-US" w:eastAsia="zh-CN" w:bidi="ar"/>
          <w:woUserID w:val="6"/>
        </w:rPr>
        <w:t>关于印发《山东开放大学党委</w:t>
      </w:r>
    </w:p>
    <w:p>
      <w:pPr>
        <w:keepNext w:val="0"/>
        <w:keepLines w:val="0"/>
        <w:widowControl w:val="0"/>
        <w:suppressLineNumbers w:val="0"/>
        <w:spacing w:before="0" w:beforeAutospacing="0" w:after="0" w:afterAutospacing="0" w:line="540" w:lineRule="exact"/>
        <w:ind w:left="0" w:right="0"/>
        <w:jc w:val="center"/>
        <w:rPr>
          <w:rFonts w:hint="default" w:ascii="方正小标宋简体" w:hAnsi="方正小标宋简体" w:eastAsia="方正小标宋简体" w:cs="方正小标宋简体"/>
          <w:kern w:val="2"/>
          <w:sz w:val="44"/>
          <w:szCs w:val="44"/>
          <w:woUserID w:val="6"/>
        </w:rPr>
      </w:pPr>
      <w:r>
        <w:rPr>
          <w:rFonts w:hint="default" w:ascii="方正小标宋简体" w:hAnsi="方正小标宋简体" w:eastAsia="方正小标宋简体" w:cs="方正小标宋简体"/>
          <w:kern w:val="2"/>
          <w:sz w:val="44"/>
          <w:szCs w:val="44"/>
          <w:lang w:val="en-US" w:eastAsia="zh-CN" w:bidi="ar"/>
          <w:woUserID w:val="6"/>
        </w:rPr>
        <w:t>理论学习中心组2022年理论学习计划》的通知</w:t>
      </w:r>
    </w:p>
    <w:p>
      <w:pPr>
        <w:keepNext w:val="0"/>
        <w:keepLines w:val="0"/>
        <w:widowControl w:val="0"/>
        <w:suppressLineNumbers w:val="0"/>
        <w:spacing w:before="0" w:beforeAutospacing="0" w:after="0" w:afterAutospacing="0" w:line="540" w:lineRule="exact"/>
        <w:ind w:left="0" w:right="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各党总支：</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现将《山东开放大学党委理论学习中心组2022年理论学习计划》印发给你们，请认真遵照执行。</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中共山东开放大学委员会</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2022年3月22日</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Times New Roman" w:eastAsia="仿宋_GB2312" w:cs="仿宋_GB2312"/>
          <w:kern w:val="2"/>
          <w:sz w:val="32"/>
          <w:szCs w:val="32"/>
          <w:woUserID w:val="6"/>
        </w:rPr>
      </w:pPr>
      <w:r>
        <w:rPr>
          <w:rFonts w:hint="default" w:ascii="仿宋_GB2312" w:hAnsi="Times New Roman" w:eastAsia="仿宋_GB2312" w:cs="仿宋_GB2312"/>
          <w:kern w:val="2"/>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jc w:val="center"/>
        <w:rPr>
          <w:rFonts w:hint="default" w:ascii="方正小标宋简体" w:hAnsi="华文仿宋" w:eastAsia="方正小标宋简体" w:cs="黑体"/>
          <w:color w:val="000000"/>
          <w:kern w:val="0"/>
          <w:sz w:val="44"/>
          <w:szCs w:val="44"/>
          <w:woUserID w:val="6"/>
        </w:rPr>
      </w:pPr>
      <w:r>
        <w:rPr>
          <w:rFonts w:hint="default" w:ascii="方正小标宋简体" w:hAnsi="华文仿宋" w:eastAsia="方正小标宋简体" w:cs="黑体"/>
          <w:color w:val="000000"/>
          <w:kern w:val="0"/>
          <w:sz w:val="44"/>
          <w:szCs w:val="44"/>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jc w:val="center"/>
        <w:rPr>
          <w:rFonts w:hint="default" w:ascii="方正小标宋简体" w:hAnsi="华文仿宋" w:eastAsia="方正小标宋简体" w:cs="黑体"/>
          <w:color w:val="000000"/>
          <w:kern w:val="0"/>
          <w:sz w:val="44"/>
          <w:szCs w:val="44"/>
          <w:woUserID w:val="6"/>
        </w:rPr>
      </w:pPr>
      <w:r>
        <w:rPr>
          <w:rFonts w:hint="default" w:ascii="方正小标宋简体" w:hAnsi="华文仿宋" w:eastAsia="方正小标宋简体" w:cs="黑体"/>
          <w:color w:val="000000"/>
          <w:kern w:val="0"/>
          <w:sz w:val="44"/>
          <w:szCs w:val="44"/>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jc w:val="center"/>
        <w:rPr>
          <w:rFonts w:hint="default" w:ascii="方正小标宋简体" w:hAnsi="华文仿宋" w:eastAsia="方正小标宋简体" w:cs="黑体"/>
          <w:color w:val="000000"/>
          <w:kern w:val="0"/>
          <w:sz w:val="44"/>
          <w:szCs w:val="44"/>
          <w:woUserID w:val="6"/>
        </w:rPr>
      </w:pPr>
      <w:r>
        <w:rPr>
          <w:rFonts w:hint="default" w:ascii="方正小标宋简体" w:hAnsi="方正小标宋简体" w:eastAsia="方正小标宋简体" w:cs="方正小标宋简体"/>
          <w:color w:val="000000"/>
          <w:kern w:val="0"/>
          <w:sz w:val="44"/>
          <w:szCs w:val="44"/>
          <w:lang w:val="en-US" w:eastAsia="zh-CN" w:bidi="ar"/>
          <w:woUserID w:val="6"/>
        </w:rPr>
        <w:t>山东开放大学党委理论学习中心组</w:t>
      </w:r>
    </w:p>
    <w:p>
      <w:pPr>
        <w:keepNext w:val="0"/>
        <w:keepLines w:val="0"/>
        <w:widowControl w:val="0"/>
        <w:suppressLineNumbers w:val="0"/>
        <w:adjustRightInd w:val="0"/>
        <w:snapToGrid w:val="0"/>
        <w:spacing w:before="0" w:beforeAutospacing="0" w:after="0" w:afterAutospacing="0" w:line="540" w:lineRule="exact"/>
        <w:ind w:left="0" w:right="0"/>
        <w:jc w:val="center"/>
        <w:rPr>
          <w:rFonts w:hint="default" w:ascii="方正小标宋简体" w:hAnsi="华文仿宋" w:eastAsia="方正小标宋简体" w:cs="黑体"/>
          <w:kern w:val="2"/>
          <w:sz w:val="44"/>
          <w:szCs w:val="44"/>
          <w:woUserID w:val="6"/>
        </w:rPr>
      </w:pPr>
      <w:r>
        <w:rPr>
          <w:rFonts w:hint="default" w:ascii="方正小标宋简体" w:hAnsi="方正小标宋简体" w:eastAsia="方正小标宋简体" w:cs="方正小标宋简体"/>
          <w:color w:val="000000"/>
          <w:kern w:val="0"/>
          <w:sz w:val="44"/>
          <w:szCs w:val="44"/>
          <w:lang w:val="en-US" w:eastAsia="zh-CN" w:bidi="ar"/>
          <w:woUserID w:val="6"/>
        </w:rPr>
        <w:t>2022年理论学习计划</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黑体"/>
          <w:bCs/>
          <w:kern w:val="2"/>
          <w:sz w:val="32"/>
          <w:szCs w:val="32"/>
          <w:woUserID w:val="6"/>
        </w:rPr>
      </w:pPr>
      <w:r>
        <w:rPr>
          <w:rFonts w:hint="default" w:ascii="仿宋_GB2312" w:hAnsi="华文仿宋" w:eastAsia="仿宋_GB2312" w:cs="黑体"/>
          <w:bCs/>
          <w:kern w:val="2"/>
          <w:sz w:val="32"/>
          <w:szCs w:val="32"/>
          <w:lang w:val="en-US" w:eastAsia="zh-CN" w:bidi="ar"/>
          <w:woUserID w:val="6"/>
        </w:rPr>
        <w:t xml:space="preserve"> </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2022年是新时代新征程中具有特殊重要性的一年，我们党将召开第二十次全国代表大会；</w:t>
      </w:r>
      <w:r>
        <w:rPr>
          <w:rFonts w:hint="default" w:ascii="仿宋_GB2312" w:hAnsi="华文仿宋" w:eastAsia="仿宋_GB2312" w:cs="华文仿宋"/>
          <w:kern w:val="0"/>
          <w:sz w:val="32"/>
          <w:szCs w:val="32"/>
          <w:lang w:val="en-US" w:eastAsia="zh-CN" w:bidi="ar"/>
          <w:woUserID w:val="6"/>
        </w:rPr>
        <w:t>2022年也是学校改革发展的关键一年，学校将全力推动《山东开放大学综合改革方案》的实施。学校党委理论学习中心组必须加强理论学习、推进理论武装、坚定理想信念，增强改革本领，汇聚起持续推进新时代一流开放大学建设的磅礴力量。按照中央总体工作部署、中宣部学习安排和我省统一要求，结合学校工作实际，</w:t>
      </w:r>
      <w:r>
        <w:rPr>
          <w:rFonts w:hint="default" w:ascii="仿宋_GB2312" w:hAnsi="华文仿宋" w:eastAsia="仿宋_GB2312" w:cs="仿宋_GB2312"/>
          <w:kern w:val="0"/>
          <w:sz w:val="32"/>
          <w:szCs w:val="32"/>
          <w:lang w:val="en-US" w:eastAsia="zh-CN" w:bidi="ar"/>
          <w:woUserID w:val="6"/>
        </w:rPr>
        <w:t>制定党委理论学习中心组2022年理论学习计划。</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黑体" w:hAnsi="宋体" w:eastAsia="黑体" w:cs="华文仿宋"/>
          <w:kern w:val="2"/>
          <w:sz w:val="32"/>
          <w:szCs w:val="32"/>
          <w:woUserID w:val="6"/>
        </w:rPr>
      </w:pPr>
      <w:r>
        <w:rPr>
          <w:rFonts w:hint="default" w:ascii="黑体" w:hAnsi="宋体" w:eastAsia="黑体" w:cs="黑体"/>
          <w:kern w:val="0"/>
          <w:sz w:val="32"/>
          <w:szCs w:val="32"/>
          <w:lang w:val="en-US" w:eastAsia="zh-CN" w:bidi="ar"/>
          <w:woUserID w:val="6"/>
        </w:rPr>
        <w:t>一、</w:t>
      </w:r>
      <w:r>
        <w:rPr>
          <w:rFonts w:hint="default" w:ascii="黑体" w:hAnsi="宋体" w:eastAsia="黑体" w:cs="华文仿宋"/>
          <w:kern w:val="0"/>
          <w:sz w:val="32"/>
          <w:szCs w:val="32"/>
          <w:lang w:val="en-US" w:eastAsia="zh-CN" w:bidi="ar"/>
          <w:woUserID w:val="6"/>
        </w:rPr>
        <w:tab/>
      </w:r>
      <w:r>
        <w:rPr>
          <w:rFonts w:hint="default" w:ascii="黑体" w:hAnsi="宋体" w:eastAsia="黑体" w:cs="黑体"/>
          <w:kern w:val="0"/>
          <w:sz w:val="32"/>
          <w:szCs w:val="32"/>
          <w:lang w:val="en-US" w:eastAsia="zh-CN" w:bidi="ar"/>
          <w:woUserID w:val="6"/>
        </w:rPr>
        <w:t>总体要求</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坚持不懈学习马克思列宁主义、毛泽东思想、邓小平理论、“三个代表</w:t>
      </w:r>
      <w:r>
        <w:rPr>
          <w:rFonts w:hint="default" w:ascii="仿宋_GB2312" w:hAnsi="华文仿宋" w:eastAsia="仿宋_GB2312" w:cs="华文仿宋"/>
          <w:kern w:val="0"/>
          <w:sz w:val="32"/>
          <w:szCs w:val="32"/>
          <w:lang w:val="en-US" w:eastAsia="zh-CN" w:bidi="ar"/>
          <w:woUserID w:val="6"/>
        </w:rPr>
        <w:t>”重要思想、科学发展观，全面学习贯彻习近平新时代中国特色社会主义思想，坚持读原著、学原文、悟原理，做到自觉主动学、及时跟进学、联系实际学、 笃信笃行学，着力在学懂弄通做实上下功夫，突出迎接宣传贯彻党的二十大工作主线，不断加深对</w:t>
      </w:r>
      <w:r>
        <w:rPr>
          <w:rFonts w:hint="default" w:ascii="仿宋_GB2312" w:hAnsi="华文仿宋" w:eastAsia="仿宋_GB2312" w:cs="仿宋_GB2312"/>
          <w:kern w:val="0"/>
          <w:sz w:val="32"/>
          <w:szCs w:val="32"/>
          <w:lang w:val="en-US" w:eastAsia="zh-CN" w:bidi="ar"/>
          <w:woUserID w:val="6"/>
        </w:rPr>
        <w:t>“两个确立</w:t>
      </w:r>
      <w:r>
        <w:rPr>
          <w:rFonts w:hint="default" w:ascii="仿宋_GB2312" w:hAnsi="华文仿宋" w:eastAsia="仿宋_GB2312" w:cs="华文仿宋"/>
          <w:kern w:val="0"/>
          <w:sz w:val="32"/>
          <w:szCs w:val="32"/>
          <w:lang w:val="en-US" w:eastAsia="zh-CN" w:bidi="ar"/>
          <w:woUserID w:val="6"/>
        </w:rPr>
        <w:t>”决定性意义的认识，进一步增强</w:t>
      </w:r>
      <w:r>
        <w:rPr>
          <w:rFonts w:hint="default" w:ascii="仿宋_GB2312" w:hAnsi="华文仿宋" w:eastAsia="仿宋_GB2312" w:cs="仿宋_GB2312"/>
          <w:kern w:val="0"/>
          <w:sz w:val="32"/>
          <w:szCs w:val="32"/>
          <w:lang w:val="en-US" w:eastAsia="zh-CN" w:bidi="ar"/>
          <w:woUserID w:val="6"/>
        </w:rPr>
        <w:t>“四个意识</w:t>
      </w:r>
      <w:r>
        <w:rPr>
          <w:rFonts w:hint="default" w:ascii="仿宋_GB2312" w:hAnsi="华文仿宋" w:eastAsia="仿宋_GB2312" w:cs="华文仿宋"/>
          <w:kern w:val="0"/>
          <w:sz w:val="32"/>
          <w:szCs w:val="32"/>
          <w:lang w:val="en-US" w:eastAsia="zh-CN" w:bidi="ar"/>
          <w:woUserID w:val="6"/>
        </w:rPr>
        <w:t>”、坚定</w:t>
      </w:r>
      <w:r>
        <w:rPr>
          <w:rFonts w:hint="default" w:ascii="仿宋_GB2312" w:hAnsi="华文仿宋" w:eastAsia="仿宋_GB2312" w:cs="仿宋_GB2312"/>
          <w:kern w:val="0"/>
          <w:sz w:val="32"/>
          <w:szCs w:val="32"/>
          <w:lang w:val="en-US" w:eastAsia="zh-CN" w:bidi="ar"/>
          <w:woUserID w:val="6"/>
        </w:rPr>
        <w:t>“四个自信</w:t>
      </w:r>
      <w:r>
        <w:rPr>
          <w:rFonts w:hint="default" w:ascii="仿宋_GB2312" w:hAnsi="华文仿宋" w:eastAsia="仿宋_GB2312" w:cs="华文仿宋"/>
          <w:kern w:val="0"/>
          <w:sz w:val="32"/>
          <w:szCs w:val="32"/>
          <w:lang w:val="en-US" w:eastAsia="zh-CN" w:bidi="ar"/>
          <w:woUserID w:val="6"/>
        </w:rPr>
        <w:t>”、 做到“两个维护”，切实提高政治判断力、政治领悟力、政治执行力，为推进新时代一流开放大学建设、全面开创新时代社会主义现代化强省建设新局面提供坚强思想保证和强大精神力量。</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黑体" w:hAnsi="宋体" w:eastAsia="黑体" w:cs="华文仿宋"/>
          <w:kern w:val="2"/>
          <w:sz w:val="32"/>
          <w:szCs w:val="32"/>
          <w:woUserID w:val="6"/>
        </w:rPr>
      </w:pPr>
      <w:r>
        <w:rPr>
          <w:rFonts w:hint="default" w:ascii="黑体" w:hAnsi="宋体" w:eastAsia="黑体" w:cs="黑体"/>
          <w:kern w:val="0"/>
          <w:sz w:val="32"/>
          <w:szCs w:val="32"/>
          <w:lang w:val="en-US" w:eastAsia="zh-CN" w:bidi="ar"/>
          <w:woUserID w:val="6"/>
        </w:rPr>
        <w:t>二、</w:t>
      </w:r>
      <w:r>
        <w:rPr>
          <w:rFonts w:hint="default" w:ascii="黑体" w:hAnsi="宋体" w:eastAsia="黑体" w:cs="华文仿宋"/>
          <w:kern w:val="0"/>
          <w:sz w:val="32"/>
          <w:szCs w:val="32"/>
          <w:lang w:val="en-US" w:eastAsia="zh-CN" w:bidi="ar"/>
          <w:woUserID w:val="6"/>
        </w:rPr>
        <w:tab/>
      </w:r>
      <w:r>
        <w:rPr>
          <w:rFonts w:hint="default" w:ascii="黑体" w:hAnsi="宋体" w:eastAsia="黑体" w:cs="黑体"/>
          <w:kern w:val="0"/>
          <w:sz w:val="32"/>
          <w:szCs w:val="32"/>
          <w:lang w:val="en-US" w:eastAsia="zh-CN" w:bidi="ar"/>
          <w:woUserID w:val="6"/>
        </w:rPr>
        <w:t>学习内容</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全年计划分十四个专题组织学习，将中国共产党党史、中国共产党宣传工作简史的学习穿插在十四个专题中。具体时间安排和专题内容可根据实际情况作调整。</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第一个专题：</w:t>
      </w:r>
      <w:r>
        <w:rPr>
          <w:rFonts w:hint="default" w:ascii="仿宋_GB2312" w:hAnsi="华文仿宋" w:eastAsia="仿宋_GB2312" w:cs="仿宋_GB2312"/>
          <w:kern w:val="0"/>
          <w:sz w:val="32"/>
          <w:szCs w:val="32"/>
          <w:lang w:val="en-US" w:eastAsia="zh-CN" w:bidi="ar"/>
          <w:woUserID w:val="6"/>
        </w:rPr>
        <w:t>深入学习领会“两个确立”的决定性意义，把拥护“两个确立</w:t>
      </w:r>
      <w:r>
        <w:rPr>
          <w:rFonts w:hint="default" w:ascii="仿宋_GB2312" w:hAnsi="华文仿宋" w:eastAsia="仿宋_GB2312" w:cs="华文仿宋"/>
          <w:kern w:val="0"/>
          <w:sz w:val="32"/>
          <w:szCs w:val="32"/>
          <w:lang w:val="en-US" w:eastAsia="zh-CN" w:bidi="ar"/>
          <w:woUserID w:val="6"/>
        </w:rPr>
        <w:t>”、做到</w:t>
      </w:r>
      <w:r>
        <w:rPr>
          <w:rFonts w:hint="default" w:ascii="仿宋_GB2312" w:hAnsi="华文仿宋" w:eastAsia="仿宋_GB2312" w:cs="仿宋_GB2312"/>
          <w:kern w:val="0"/>
          <w:sz w:val="32"/>
          <w:szCs w:val="32"/>
          <w:lang w:val="en-US" w:eastAsia="zh-CN" w:bidi="ar"/>
          <w:woUserID w:val="6"/>
        </w:rPr>
        <w:t>“两个维护</w:t>
      </w:r>
      <w:r>
        <w:rPr>
          <w:rFonts w:hint="default" w:ascii="仿宋_GB2312" w:hAnsi="华文仿宋" w:eastAsia="仿宋_GB2312" w:cs="华文仿宋"/>
          <w:kern w:val="0"/>
          <w:sz w:val="32"/>
          <w:szCs w:val="32"/>
          <w:lang w:val="en-US" w:eastAsia="zh-CN" w:bidi="ar"/>
          <w:woUserID w:val="6"/>
        </w:rPr>
        <w:t>”作为第一位的政治要求，作为最根本的政治纪律和政治规矩，始终同以习近平同志为核心的党中央保持高度一致。</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党的十九届六中全会深刻指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深刻认识“两个确立</w:t>
      </w:r>
      <w:r>
        <w:rPr>
          <w:rFonts w:hint="default" w:ascii="仿宋_GB2312" w:hAnsi="华文仿宋" w:eastAsia="仿宋_GB2312" w:cs="华文仿宋"/>
          <w:kern w:val="0"/>
          <w:sz w:val="32"/>
          <w:szCs w:val="32"/>
          <w:lang w:val="en-US" w:eastAsia="zh-CN" w:bidi="ar"/>
          <w:woUserID w:val="6"/>
        </w:rPr>
        <w:t>”是深刻总结党的百年奋斗、总结党的十八大以来伟大实践得出的重大历史结论，坚强的领导核心和科学的理论指导是关乎党和国家前途命运、党和人民事业成败的根本性问题。深刻领悟坚决维护党中央的核心、全党的核心是党在重大时刻凝聚共识、果断抉择的关键，是党团结统一、胜利前进的重要保证，不断增强忠诚核心、拥戴核心、维护核心的政治自觉、思想自觉和行动自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1.习近平总书记在党的十九届六中全会上的重要讲话、在省部级主要领导干部学习贯彻党的十九届六中全会精神专题研讨班开班式上的重要讲话等；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2.中央有关文件，省委有关贯彻落实意见。</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第二个专题：</w:t>
      </w:r>
      <w:r>
        <w:rPr>
          <w:rFonts w:hint="default" w:ascii="仿宋_GB2312" w:hAnsi="华文仿宋" w:eastAsia="仿宋_GB2312" w:cs="仿宋_GB2312"/>
          <w:kern w:val="0"/>
          <w:sz w:val="32"/>
          <w:szCs w:val="32"/>
          <w:lang w:val="en-US" w:eastAsia="zh-CN" w:bidi="ar"/>
          <w:woUserID w:val="6"/>
        </w:rPr>
        <w:t>深入学习习近平新时代中国特色社会主义思想，深刻领会这一重要思想的基本精神、基本内容、基本要求，更加自觉地用新时代党的创新理论武装头脑、指导实践、推动工作。</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刻认识习近平新时代中国特色社会主义思想围绕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的时代课题，提出的一系列原创性治国理政新理念新思想新战略，深入领会“十个明确”的深刻内涵及其内在联系，深入理解“十三个方面”重大成就蕴含的重大思想观点，深刻把握这一思想是当代中国马克思主义、二十一世纪马克思主义，是中华文化和中国精神的时代精华，实现了马克思主义中国化新的飞跃。坚持把学习贯彻不断向各领域各方面拓展深化，开展分领域、分专题学习，及时跟进学习习近平总书记最新重要讲话精神，持续学习习近平总书记对山东工作的重要指示要求，不断推动新时代党的创新理论往深里走往心里走。</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1.习近平总书记在党的十九大和十九届历次全会上的重要讲话等；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2.《习近平谈治国理政》（第一、二、三、四卷）《习近平新时代中国特色社会主义思想学习纲要》《习近平新时代中国特色社会主义思想学习问答》《习近平新时代中国特色社会主义思想三十讲》等。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第三个专题：</w:t>
      </w:r>
      <w:r>
        <w:rPr>
          <w:rFonts w:hint="default" w:ascii="仿宋_GB2312" w:hAnsi="华文仿宋" w:eastAsia="仿宋_GB2312" w:cs="仿宋_GB2312"/>
          <w:kern w:val="0"/>
          <w:sz w:val="32"/>
          <w:szCs w:val="32"/>
          <w:lang w:val="en-US" w:eastAsia="zh-CN" w:bidi="ar"/>
          <w:woUserID w:val="6"/>
        </w:rPr>
        <w:t>深入学习习近平经济思想，贯彻落实中央关于经济工作的重大决策部署，深刻把握立足新发展阶段、贯彻新发展理念、构建新发展格局的实践要求。</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入学习贯彻习近平经济思想，深刻认识坚持党中央集中统一领导、坚持高质量发展、坚持稳中求进、加强统筹协调的经济工作规律，准确把握“稳字当头、稳中求进”，将稳增长、调结构、推改革有机结合，不断提高党领导经济工作的能力水平，确保习近平总书记重要指示要求和中央决策部署落实落地。深入贯彻落实中央经济工作会议精神和省委经济工作会议精神，锚定“走在前列、全面开创</w:t>
      </w:r>
      <w:r>
        <w:rPr>
          <w:rFonts w:hint="default" w:ascii="仿宋_GB2312" w:hAnsi="华文仿宋" w:eastAsia="仿宋_GB2312" w:cs="华文仿宋"/>
          <w:kern w:val="0"/>
          <w:sz w:val="32"/>
          <w:szCs w:val="32"/>
          <w:lang w:val="en-US" w:eastAsia="zh-CN" w:bidi="ar"/>
          <w:woUserID w:val="6"/>
        </w:rPr>
        <w:t>”</w:t>
      </w:r>
      <w:r>
        <w:rPr>
          <w:rFonts w:hint="default" w:ascii="仿宋_GB2312" w:hAnsi="华文仿宋" w:eastAsia="仿宋_GB2312" w:cs="仿宋_GB2312"/>
          <w:kern w:val="0"/>
          <w:sz w:val="32"/>
          <w:szCs w:val="32"/>
          <w:lang w:val="en-US" w:eastAsia="zh-CN" w:bidi="ar"/>
          <w:woUserID w:val="6"/>
        </w:rPr>
        <w:t>“三个走在前”总遵循、总定位、总航标，完整、准确、全面贯彻新发展理念，主动服务和融入新发展格局，在坚定不移抓好既有工作部署基础上，聚焦聚力“六个一”发展思路、</w:t>
      </w:r>
      <w:r>
        <w:rPr>
          <w:rFonts w:hint="default" w:ascii="仿宋_GB2312" w:hAnsi="华文仿宋" w:eastAsia="仿宋_GB2312" w:cs="华文仿宋"/>
          <w:kern w:val="0"/>
          <w:sz w:val="32"/>
          <w:szCs w:val="32"/>
          <w:lang w:val="en-US" w:eastAsia="zh-CN" w:bidi="ar"/>
          <w:woUserID w:val="6"/>
        </w:rPr>
        <w:t>“六</w:t>
      </w:r>
      <w:r>
        <w:rPr>
          <w:rFonts w:hint="default" w:ascii="仿宋_GB2312" w:hAnsi="华文仿宋" w:eastAsia="仿宋_GB2312" w:cs="仿宋_GB2312"/>
          <w:kern w:val="0"/>
          <w:sz w:val="32"/>
          <w:szCs w:val="32"/>
          <w:lang w:val="en-US" w:eastAsia="zh-CN" w:bidi="ar"/>
          <w:woUserID w:val="6"/>
        </w:rPr>
        <w:t>个更加注重</w:t>
      </w:r>
      <w:r>
        <w:rPr>
          <w:rFonts w:hint="default" w:ascii="仿宋_GB2312" w:hAnsi="华文仿宋" w:eastAsia="仿宋_GB2312" w:cs="华文仿宋"/>
          <w:kern w:val="0"/>
          <w:sz w:val="32"/>
          <w:szCs w:val="32"/>
          <w:lang w:val="en-US" w:eastAsia="zh-CN" w:bidi="ar"/>
          <w:woUserID w:val="6"/>
        </w:rPr>
        <w:t>”策略方法、</w:t>
      </w:r>
      <w:r>
        <w:rPr>
          <w:rFonts w:hint="default" w:ascii="仿宋_GB2312" w:hAnsi="华文仿宋" w:eastAsia="仿宋_GB2312" w:cs="仿宋_GB2312"/>
          <w:kern w:val="0"/>
          <w:sz w:val="32"/>
          <w:szCs w:val="32"/>
          <w:lang w:val="en-US" w:eastAsia="zh-CN" w:bidi="ar"/>
          <w:woUserID w:val="6"/>
        </w:rPr>
        <w:t>“十二个着力</w:t>
      </w:r>
      <w:r>
        <w:rPr>
          <w:rFonts w:hint="default" w:ascii="仿宋_GB2312" w:hAnsi="华文仿宋" w:eastAsia="仿宋_GB2312" w:cs="华文仿宋"/>
          <w:kern w:val="0"/>
          <w:sz w:val="32"/>
          <w:szCs w:val="32"/>
          <w:lang w:val="en-US" w:eastAsia="zh-CN" w:bidi="ar"/>
          <w:woUserID w:val="6"/>
        </w:rPr>
        <w:t>”重点任务，继续做好</w:t>
      </w:r>
      <w:r>
        <w:rPr>
          <w:rFonts w:hint="default" w:ascii="仿宋_GB2312" w:hAnsi="华文仿宋" w:eastAsia="仿宋_GB2312" w:cs="仿宋_GB2312"/>
          <w:kern w:val="0"/>
          <w:sz w:val="32"/>
          <w:szCs w:val="32"/>
          <w:lang w:val="en-US" w:eastAsia="zh-CN" w:bidi="ar"/>
          <w:woUserID w:val="6"/>
        </w:rPr>
        <w:t>“六稳”“六保</w:t>
      </w:r>
      <w:r>
        <w:rPr>
          <w:rFonts w:hint="default" w:ascii="仿宋_GB2312" w:hAnsi="华文仿宋" w:eastAsia="仿宋_GB2312" w:cs="华文仿宋"/>
          <w:kern w:val="0"/>
          <w:sz w:val="32"/>
          <w:szCs w:val="32"/>
          <w:lang w:val="en-US" w:eastAsia="zh-CN" w:bidi="ar"/>
          <w:woUserID w:val="6"/>
        </w:rPr>
        <w:t>”工作，奋力推动山东经济高质量发展不断迈上新水平。</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1.习近平：《在十九届中共中央政治局第三十六次集体学习时的讲话》《不断做强做优做大我国数字经济》等；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2.《习近平经济思想学习纲要》《习近平关于社会主义经济建设论述摘编》《论坚持全面深化改革》《习近平关于统筹疫情防控和经济社会发展重要论述选编》等；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3.《黄河流域生态保护和高质量发展规划纲要》《中共山东省委关于深入学习贯彻习近平总书记重要讲话精神扎实推动黄河流域生态保护和高质量发展的决定》等。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第四个专题：</w:t>
      </w:r>
      <w:r>
        <w:rPr>
          <w:rFonts w:hint="default" w:ascii="仿宋_GB2312" w:hAnsi="华文仿宋" w:eastAsia="仿宋_GB2312" w:cs="仿宋_GB2312"/>
          <w:kern w:val="0"/>
          <w:sz w:val="32"/>
          <w:szCs w:val="32"/>
          <w:lang w:val="en-US" w:eastAsia="zh-CN" w:bidi="ar"/>
          <w:woUserID w:val="6"/>
        </w:rPr>
        <w:t>深入学习习近平法治思想，牢牢把握这一思想的重大意义、核心要义、精神实质、丰富内涵、实践要求，把习近平法治思想贯彻落实到全面依法治国全过程。</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刻认识习近平法治思想是顺应中华民族伟大复兴时代要求应运而生的重大理论成果，是马克思主义法治理论中国化的最新成果，是中国特色社会主义法治理论的重大创新发展，是习近平新时代中国特色社会主义思想的重要组成部分，是新时代全面依法治国的根本遵循和行动指南。系统学习习近平法治思想的重大意义和科学内涵，不断提升运用法治思维和法治方式深化改革、推动发展、化解矛盾、维护稳定、应对风险的能力，推动法治山东建设不断开创新局面。</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十九届中共中央政治局第三十五次集体学习时的讲话》《推进全面依法治国，发挥法治在国家治理体系和治理能力现代化中的积极作用》《充分认识颁布实施民法典重大意义依法更好保障人民合法权益》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2.《习近平法治思想学习纲要》《论坚持全面依法治国》《习近平关于全面依法治国论述摘编》等；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3.《中华人民共和国民法典》《法治社会建设实施纲要（2020 —2025年）》等。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第五个专题：</w:t>
      </w:r>
      <w:r>
        <w:rPr>
          <w:rFonts w:hint="default" w:ascii="仿宋_GB2312" w:hAnsi="华文仿宋" w:eastAsia="仿宋_GB2312" w:cs="仿宋_GB2312"/>
          <w:kern w:val="0"/>
          <w:sz w:val="32"/>
          <w:szCs w:val="32"/>
          <w:lang w:val="en-US" w:eastAsia="zh-CN" w:bidi="ar"/>
          <w:woUserID w:val="6"/>
        </w:rPr>
        <w:t>深入学习习近平生态文明思想，坚定不移走绿色发展道路，持之以恒推进生态文明建设，奋力谱写美丽中国新篇章。</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刻认识习近平生态文明思想是党领导人民推进生态文明建设取得的标志性、创新性、战略性重大理论成果，是习近平新时代中国特色社会主义思想的重要组成部分，是新时代建设社会主义生态文明的强大思想武器。深入贯彻习近平生态文明思想，牢固树立绿水青山就是金山银山的发展理念，把推动美丽山东建设与推动黄河流域生态保护和高质量发展、推进碳达峰碳中和、加快新旧动能转换、做好“四减四增</w:t>
      </w:r>
      <w:r>
        <w:rPr>
          <w:rFonts w:hint="default" w:ascii="仿宋_GB2312" w:hAnsi="华文仿宋" w:eastAsia="仿宋_GB2312" w:cs="华文仿宋"/>
          <w:kern w:val="0"/>
          <w:sz w:val="32"/>
          <w:szCs w:val="32"/>
          <w:lang w:val="en-US" w:eastAsia="zh-CN" w:bidi="ar"/>
          <w:woUserID w:val="6"/>
        </w:rPr>
        <w:t>”三年行动结合起来，推动经济社会发展全面绿色转型。</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1.习近平：《在十九届中共中央政治局第二十九次集体学习时的讲话》《在全国生态环境保护大会上的讲话》《在黄河流域生态保护和高质量发展座谈会上的讲话》等；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2.《习近平关于社会主义生态文明建设论述摘编》等；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3.《中共中央国务院关于深入打好污染防治攻坚战的意见》《美丽山东建设规划纲要（2021—2035年）》等。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第六个专题：</w:t>
      </w:r>
      <w:r>
        <w:rPr>
          <w:rFonts w:hint="default" w:ascii="仿宋_GB2312" w:hAnsi="华文仿宋" w:eastAsia="仿宋_GB2312" w:cs="仿宋_GB2312"/>
          <w:kern w:val="0"/>
          <w:sz w:val="32"/>
          <w:szCs w:val="32"/>
          <w:lang w:val="en-US" w:eastAsia="zh-CN" w:bidi="ar"/>
          <w:woUserID w:val="6"/>
        </w:rPr>
        <w:t>深入学习领会习近平总书记关于党的百年奋斗重大成就和历史经验的重要论述，弘扬伟大建党精神，坚守初心使命，从党的奋斗历程中汲取智慧和力量。</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党的十八大以来，习近平总书记围绕党史总结、学习、教育、宣传发表了一系列重要讲话，作出一系列重要论述。必须以学习贯彻这些重要讲话、重要论述为重点，不断深化对党的百年奋斗的初心使命和重大成就、历史意义和历史经验的认识，准确把握党的历史发展主题主线、主流本质，深刻理解以史为鉴、开创未来的重要要求，进一步做到学史明理、学史增信、学史崇德、党史力行。要以常态化长效化制度机制巩固拓展党史学习教育成果，深刻领悟中国共产党为什么能、马克思主义为什么行、中国特色社会主义为什么好，弘扬伟大建党精神，更好把握和运用党的百年奋斗历史经验，增加历史自信，增进团结统一，增强斗争精神，埋头苦干，勇毅前行，以强烈的历史主动精神奋进新征程、建功新时代。</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1.习近平：《在党史学习教育动员大会上的讲话》《在庆祝中国共产党成立100周年大会上的讲话》《不断巩固拓展党史学习教育成果团结带领全国各族人民满怀信心奋进新征程建功新时代》等；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2.《中共中央关于党的百年奋斗重大成就和历史经验的决议》《〈中共中央关于党的百年奋斗重大成就和历史经验的决议〉辅导读本》《党的十九届六中全会〈决议〉辅导百问》等；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3.《中共山东省委关于深入学习贯彻党的十九届六中全会精神的决定》。</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第七个专题：</w:t>
      </w:r>
      <w:r>
        <w:rPr>
          <w:rFonts w:hint="default" w:ascii="仿宋_GB2312" w:hAnsi="华文仿宋" w:eastAsia="仿宋_GB2312" w:cs="仿宋_GB2312"/>
          <w:kern w:val="0"/>
          <w:sz w:val="32"/>
          <w:szCs w:val="32"/>
          <w:lang w:val="en-US" w:eastAsia="zh-CN" w:bidi="ar"/>
          <w:woUserID w:val="6"/>
        </w:rPr>
        <w:t>深入学习《中国共产党章程》等党内法规，深刻认识坚持依规治党、制度治党的重大意义，增强依规治党的自觉性、主动性、坚定性。</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入学习党章这一党的根本大法，深入学习领会习近平总书记关于依规治党的重要论述和指示要求，系统学习党章以及党的组织法规、党的领导法规、党的自身建设法规、党的监督保障法规等基本框架、基本内容，增强严格按规矩办事、依程序办事的意识，切实运用党内法规管党治党，提高党的执政能力和领导水平。</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1.习近平：《认真学习党章严格遵守党章》《论坚持党对一切工作的领导》《习近平关于严明党的纪律和规矩论述摘编》《习近平关于坚持和完善党和国家监督体系论述摘编》等；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2.《中国共产党章程》《中国共产党党内法规汇编》等。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第八个专题：</w:t>
      </w:r>
      <w:r>
        <w:rPr>
          <w:rFonts w:hint="default" w:ascii="仿宋_GB2312" w:hAnsi="华文仿宋" w:eastAsia="仿宋_GB2312" w:cs="仿宋_GB2312"/>
          <w:kern w:val="0"/>
          <w:sz w:val="32"/>
          <w:szCs w:val="32"/>
          <w:lang w:val="en-US" w:eastAsia="zh-CN" w:bidi="ar"/>
          <w:woUserID w:val="6"/>
        </w:rPr>
        <w:t>深入学习习近平总书记关于“三农”工作和乡村振兴战略的重要论述，推动全面推进乡村振兴取得新进展、农业农村现代化迈出新步伐，全力打造乡村振兴齐鲁样板。</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入学习贯彻习近平总书记关于“三农”工作的重要论述和打造乡村振兴齐鲁样板的重要指示要求，深入贯彻中央农村工作会议精神，深刻认识“三农”问题是关系党和人民事业发展的全局性和根本性问题，坚决巩固拓展脱贫攻坚成果，确保粮食和重要农产品稳产保供，严格落实耕地保护建设硬措施，扎实推进乡村建设，统筹做好“三农”各项工作。</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1.习近平：《在全国脱贫攻坚总结表彰大会上的讲话》等；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2.《习近平关于“三农</w:t>
      </w:r>
      <w:r>
        <w:rPr>
          <w:rFonts w:hint="default" w:ascii="仿宋_GB2312" w:hAnsi="华文仿宋" w:eastAsia="仿宋_GB2312" w:cs="华文仿宋"/>
          <w:kern w:val="0"/>
          <w:sz w:val="32"/>
          <w:szCs w:val="32"/>
          <w:lang w:val="en-US" w:eastAsia="zh-CN" w:bidi="ar"/>
          <w:woUserID w:val="6"/>
        </w:rPr>
        <w:t>”工作论述摘编》《习近平关于全面建成小康社会论述摘编》等；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3.《中共中央国务院关于全面推进乡村振兴加快农业农村现代化的意见》《国务院关于“十四五</w:t>
      </w:r>
      <w:r>
        <w:rPr>
          <w:rFonts w:hint="default" w:ascii="仿宋_GB2312" w:hAnsi="华文仿宋" w:eastAsia="仿宋_GB2312" w:cs="华文仿宋"/>
          <w:kern w:val="0"/>
          <w:sz w:val="32"/>
          <w:szCs w:val="32"/>
          <w:lang w:val="en-US" w:eastAsia="zh-CN" w:bidi="ar"/>
          <w:woUserID w:val="6"/>
        </w:rPr>
        <w:t>”推进农业农村现代化规划》等。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第九个专题：</w:t>
      </w:r>
      <w:r>
        <w:rPr>
          <w:rFonts w:hint="default" w:ascii="仿宋_GB2312" w:hAnsi="华文仿宋" w:eastAsia="仿宋_GB2312" w:cs="仿宋_GB2312"/>
          <w:kern w:val="0"/>
          <w:sz w:val="32"/>
          <w:szCs w:val="32"/>
          <w:lang w:val="en-US" w:eastAsia="zh-CN" w:bidi="ar"/>
          <w:woUserID w:val="6"/>
        </w:rPr>
        <w:t>深入学习习近平总书记关于稳步促进全体人民共同富裕的重要论述，扎实推动民生改善和共同富裕，在高质量发展中探索共同富裕山东路径。</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刻认识共同富裕是社会主义的本质要求，是中国式现代化的重要特征，是人民群众的共同期盼，也是党和政府的重大责任。深刻认识共同富裕是全体人民共同富裕，是人民群众物质生活和精神生活都富裕，不是少数人的富裕，也不是整齐划一的平均主义。深刻把握促进共同富裕的原则是鼓励勤劳创新致富、坚持基本经济制度、尽力而为量力而行、坚持循序渐进。通过深入学习，更好坚持以人民为中心的发展思想，在高质量发展中促进共同富裕，推动全体人民共同富裕取得更为明显的实质性进展。</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1.习近平：《扎实推动共同富裕》《在中央财经委员会第十次会议上的讲话》等；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2.《习近平关于实现中华民族伟大复兴的中国梦论述摘编》等；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3.《中共中央国务院关于加强新时代老龄工作的意见》《国务院办公厅关于健全重特大疾病医疗保险和救助制度的意见》等。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第十个专题：</w:t>
      </w:r>
      <w:r>
        <w:rPr>
          <w:rFonts w:hint="default" w:ascii="仿宋_GB2312" w:hAnsi="华文仿宋" w:eastAsia="仿宋_GB2312" w:cs="仿宋_GB2312"/>
          <w:kern w:val="0"/>
          <w:sz w:val="32"/>
          <w:szCs w:val="32"/>
          <w:lang w:val="en-US" w:eastAsia="zh-CN" w:bidi="ar"/>
          <w:woUserID w:val="6"/>
        </w:rPr>
        <w:t>深入学习党的二十大精神，大力营造团结奋进、自强自信、国泰民安的浓厚氛围，努力在新时代新征程上赢得更加伟大的胜利和荣光。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刻认识召开党的二十大是党和国家政治生活中的头等大事，必将对党和国家事业发展产生重大而深远的影响。根据中央统一部署和省委要求，原原本本、全面准确学习领会习近平总书记在党的二十大上的报告和大会精神，深刻理解把握党的二十大提出的一系列重大思想理论、重大方针政策、重大工作部署，自觉把思想统一到党的二十大精神上来，把力量凝聚到贯彻落实大会提出的各项重大部署上来，推动兴起学习宣传贯彻党的二十大精神的热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1.习近平总书记在党的二十大上的重要讲话；</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2.党的二十大有关报告等；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3.中央有关文件，辅导读本，省委有关贯彻落实意见等。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第十一个专题：</w:t>
      </w:r>
      <w:r>
        <w:rPr>
          <w:rFonts w:hint="default" w:ascii="仿宋_GB2312" w:hAnsi="华文仿宋" w:eastAsia="仿宋_GB2312" w:cs="仿宋_GB2312"/>
          <w:kern w:val="0"/>
          <w:sz w:val="32"/>
          <w:szCs w:val="32"/>
          <w:lang w:val="en-US" w:eastAsia="zh-CN" w:bidi="ar"/>
          <w:woUserID w:val="6"/>
        </w:rPr>
        <w:t>深入学习习近平总书记关于爱国统一战线的重要论述，充分认识做好新时代统一战线工作的重要性，为开创新时代社会主义现代化强省建设新局面提供广泛力量支持。</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入学习习近平总书记关于爱国统一战线和民族宗教工作的重要论述，深刻认识统一战线始终是中国共产党凝聚人心、汇聚力量的重要法宝。全面准确学习领会党的统战理论方针政策，切实履行做好统一战线工作的主体责任，不断提升统战意识，巩固和发展最广泛的爱国统一战线，团结一切可以团结的力量，调动一切可以调动的积极因素，切实发挥统一战线重要法宝作用。</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1.习近平：《在中共中央召开的党外人士座谈会上的讲话》《在纪念辛亥革命110周年大会上的讲话》《在中央民族工作会议上的讲话》《在全国宗教工作会议上的讲话》等；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2.《中国共产党统一战线工作条例》等。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第十二个专题：</w:t>
      </w:r>
      <w:r>
        <w:rPr>
          <w:rFonts w:hint="default" w:ascii="仿宋_GB2312" w:hAnsi="华文仿宋" w:eastAsia="仿宋_GB2312" w:cs="仿宋_GB2312"/>
          <w:kern w:val="0"/>
          <w:sz w:val="32"/>
          <w:szCs w:val="32"/>
          <w:lang w:val="en-US" w:eastAsia="zh-CN" w:bidi="ar"/>
          <w:woUserID w:val="6"/>
        </w:rPr>
        <w:t>深入学习习近平总书记关于宣传思想工作的重要思想，深刻认识意识形态工作的极端重要性，担当起举旗帜、聚民心、育新人、兴文化、展形象使命任务，为奋进新征程、建功新时代提供坚强思想保证和强大精神力量。</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入学习贯彻习近平总书记关于宣传思想工作的重要思想和关于维护意识形态安全的重要论述，始终坚持马克思主义在意识形态领域的指导地位，提高防范化解风险的前瞻性和主动性，牢牢掌握意识形态工作领导权。准确把握当前意识形态领域态势，旗帜鲜明批驳历史虚无主义等各种错误言论，严密防范政治谣言和错误思潮，坚决筑牢意识形态安全防线，不断壮大主流思想舆论。深入领会“两个结合</w:t>
      </w:r>
      <w:r>
        <w:rPr>
          <w:rFonts w:hint="default" w:ascii="仿宋_GB2312" w:hAnsi="华文仿宋" w:eastAsia="仿宋_GB2312" w:cs="华文仿宋"/>
          <w:kern w:val="0"/>
          <w:sz w:val="32"/>
          <w:szCs w:val="32"/>
          <w:lang w:val="en-US" w:eastAsia="zh-CN" w:bidi="ar"/>
          <w:woUserID w:val="6"/>
        </w:rPr>
        <w:t>”</w:t>
      </w:r>
      <w:r>
        <w:rPr>
          <w:rFonts w:hint="default" w:ascii="仿宋_GB2312" w:hAnsi="华文仿宋" w:eastAsia="仿宋_GB2312" w:cs="仿宋_GB2312"/>
          <w:kern w:val="0"/>
          <w:sz w:val="32"/>
          <w:szCs w:val="32"/>
          <w:lang w:val="en-US" w:eastAsia="zh-CN" w:bidi="ar"/>
          <w:woUserID w:val="6"/>
        </w:rPr>
        <w:t>“两创</w:t>
      </w:r>
      <w:r>
        <w:rPr>
          <w:rFonts w:hint="default" w:ascii="仿宋_GB2312" w:hAnsi="华文仿宋" w:eastAsia="仿宋_GB2312" w:cs="华文仿宋"/>
          <w:kern w:val="0"/>
          <w:sz w:val="32"/>
          <w:szCs w:val="32"/>
          <w:lang w:val="en-US" w:eastAsia="zh-CN" w:bidi="ar"/>
          <w:woUserID w:val="6"/>
        </w:rPr>
        <w:t>”的核心要义、深刻意蕴、实践价值，弘扬传承以儒家文化为代表的中华优秀传统文化、以沂蒙精神为代表的革命文化，牢牢把握社会主义先进文化前进方向。</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1.习近平：《中国共产党领导是中国特色社会主义最本质的特征》《在全国宣传思想工作会议上的讲话》等；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2.《习近平关于社会主义文化建设论述摘编》《论党的宣传思想工作》《中国共产党宣传工作简史》《习近平总书记关于网络强国的重要思想概论》《习近平关于网络强国论述摘编》等；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3.《党委（党组）意识形态工作责任制实施办法》《党委（党组）网络意识形态工作责任制实施细则》《关于在政务公开中进一步做好政务舆情回应的通知》等。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第十三个专题：</w:t>
      </w:r>
      <w:r>
        <w:rPr>
          <w:rFonts w:hint="default" w:ascii="仿宋_GB2312" w:hAnsi="华文仿宋" w:eastAsia="仿宋_GB2312" w:cs="仿宋_GB2312"/>
          <w:kern w:val="0"/>
          <w:sz w:val="32"/>
          <w:szCs w:val="32"/>
          <w:lang w:val="en-US" w:eastAsia="zh-CN" w:bidi="ar"/>
          <w:woUserID w:val="6"/>
        </w:rPr>
        <w:t>深入学习习近平总书记关于总体国家安全观的重要论述，坚持底线思维、强化忧患意识，有效防范化解各类风险挑战。</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学习要点：</w:t>
      </w:r>
      <w:r>
        <w:rPr>
          <w:rFonts w:hint="default" w:ascii="仿宋_GB2312" w:hAnsi="华文仿宋" w:eastAsia="仿宋_GB2312" w:cs="仿宋_GB2312"/>
          <w:kern w:val="0"/>
          <w:sz w:val="32"/>
          <w:szCs w:val="32"/>
          <w:lang w:val="en-US" w:eastAsia="zh-CN" w:bidi="ar"/>
          <w:woUserID w:val="6"/>
        </w:rPr>
        <w:t>深入贯彻落实总体国家安全观，深刻认识习近平总书记对国家安全工作提出的“两个统筹”“两个深刻认识”的明确要求，准确理解和把握统筹发展和安全、办好发展安全两件大事等重要战略部署，准确掌握国家安全形势变化新特点新趋势，坚持人民安全、政治安全、国家利益至上的有机统一，推动军民融合发展、全民国防教育，切实增强忧患意识，做到居安思危，扎实做好各领域重大风险隐</w:t>
      </w:r>
      <w:r>
        <w:rPr>
          <w:rFonts w:hint="default" w:ascii="仿宋_GB2312" w:hAnsi="华文仿宋" w:eastAsia="仿宋_GB2312" w:cs="华文仿宋"/>
          <w:kern w:val="0"/>
          <w:sz w:val="32"/>
          <w:szCs w:val="32"/>
          <w:lang w:val="en-US" w:eastAsia="zh-CN" w:bidi="ar"/>
          <w:woUserID w:val="6"/>
        </w:rPr>
        <w:t xml:space="preserve"> 患的分析研判和防范化解工作。</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1.习近平：《在省部级主要领导干部坚持底线思维着力防范化解重大风险专题研讨班开班式上的重要讲话》等；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2.《习近平关于总体国家安全观论述摘编》《习近平关于防范风险挑战、应对突发事件论述摘编》等；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3.《中共中央关于推进新时代军民融合深度发展的意见》《山东省安全生产条例》《中共山东省委退役军人事务工作领导小组关于贯彻落实〈退役军人工作政策制度改革方案〉的若干措施》等。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第十四个专题：</w:t>
      </w:r>
      <w:r>
        <w:rPr>
          <w:rFonts w:hint="default" w:ascii="仿宋_GB2312" w:hAnsi="华文仿宋" w:eastAsia="仿宋_GB2312" w:cs="仿宋_GB2312"/>
          <w:kern w:val="0"/>
          <w:sz w:val="32"/>
          <w:szCs w:val="32"/>
          <w:lang w:val="en-US" w:eastAsia="zh-CN" w:bidi="ar"/>
          <w:woUserID w:val="6"/>
        </w:rPr>
        <w:t>深入学习习近平总书记关于坚持自我革命、全面从严治党的重要论述，增强全面从严治党永远在路上的坚定和执着，确保党在新时代坚持和发展中国特色社会主义的历史进程中始终成为坚强领导核心。</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内容要点：</w:t>
      </w:r>
      <w:r>
        <w:rPr>
          <w:rFonts w:hint="default" w:ascii="仿宋_GB2312" w:hAnsi="华文仿宋" w:eastAsia="仿宋_GB2312" w:cs="仿宋_GB2312"/>
          <w:kern w:val="0"/>
          <w:sz w:val="32"/>
          <w:szCs w:val="32"/>
          <w:lang w:val="en-US" w:eastAsia="zh-CN" w:bidi="ar"/>
          <w:woUserID w:val="6"/>
        </w:rPr>
        <w:t>深入贯彻落实新时代加强党的建设总要求，深刻认识一百年来党外靠发展人民民主、接受人民监督，内靠全面从严治党、推进自我革命，勇于坚持真理、修正错误，勇于刀刃向内、刮骨疗毒，是保证党长盛不衰、发展壮大的根本之策。深刻认识党的十八大以来全面从严治党取得了历史性、开创性成就，产生了全方位、深层次影响，探索出依靠党的自我革命跳出历史周期律的成功路径，必须长期坚持、不断前进。要永葆自我革命精神，坚持不懈把全面从严治党向纵深推进，不断提高党的执政能力和领导水平，确保全党统一意志、统一行动、步调一致向前进。</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楷体_GB2312" w:hAnsi="华文仿宋" w:eastAsia="楷体_GB2312" w:cs="华文仿宋"/>
          <w:kern w:val="2"/>
          <w:sz w:val="32"/>
          <w:szCs w:val="32"/>
          <w:woUserID w:val="6"/>
        </w:rPr>
      </w:pPr>
      <w:r>
        <w:rPr>
          <w:rFonts w:hint="default" w:ascii="楷体_GB2312" w:hAnsi="华文仿宋" w:eastAsia="楷体_GB2312" w:cs="楷体_GB2312"/>
          <w:kern w:val="0"/>
          <w:sz w:val="32"/>
          <w:szCs w:val="32"/>
          <w:lang w:val="en-US" w:eastAsia="zh-CN" w:bidi="ar"/>
          <w:woUserID w:val="6"/>
        </w:rPr>
        <w:t>重点篇目：</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1.习近平：《在中共中央政治局召开的党史学习教育专题民主生活会上的讲话》《关于〈关于新形势下党内政治生活的若干准则〉和〈中国共产党党内监督条例〉的说明》等；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2.《习近平关于全面从严治党论述摘编》《习近平关于党风廉政建设和反腐败斗争论述摘编》等；</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仿宋_GB2312" w:hAnsi="华文仿宋" w:eastAsia="仿宋_GB2312" w:cs="仿宋_GB2312"/>
          <w:kern w:val="0"/>
          <w:sz w:val="32"/>
          <w:szCs w:val="32"/>
          <w:lang w:val="en-US" w:eastAsia="zh-CN" w:bidi="ar"/>
          <w:woUserID w:val="6"/>
        </w:rPr>
        <w:t>3.《中国共产党中央委员会工作条例》《中国共产党纪律检查委员会工作条例》《党委（党组）落实全面从严治党主体责任规定》等。</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黑体" w:hAnsi="宋体" w:eastAsia="黑体" w:cs="华文仿宋"/>
          <w:kern w:val="2"/>
          <w:sz w:val="32"/>
          <w:szCs w:val="32"/>
          <w:woUserID w:val="6"/>
        </w:rPr>
      </w:pPr>
      <w:r>
        <w:rPr>
          <w:rFonts w:hint="default" w:ascii="黑体" w:hAnsi="宋体" w:eastAsia="黑体" w:cs="黑体"/>
          <w:color w:val="000000"/>
          <w:kern w:val="0"/>
          <w:sz w:val="32"/>
          <w:szCs w:val="32"/>
          <w:lang w:val="en-US" w:eastAsia="zh-CN" w:bidi="ar"/>
          <w:woUserID w:val="6"/>
        </w:rPr>
        <w:t>三、学习方式</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kern w:val="2"/>
          <w:sz w:val="32"/>
          <w:szCs w:val="32"/>
          <w:woUserID w:val="6"/>
        </w:rPr>
      </w:pPr>
      <w:r>
        <w:rPr>
          <w:rFonts w:hint="default" w:ascii="楷体_GB2312" w:hAnsi="华文仿宋" w:eastAsia="楷体_GB2312" w:cs="楷体_GB2312"/>
          <w:kern w:val="0"/>
          <w:sz w:val="32"/>
          <w:szCs w:val="32"/>
          <w:lang w:val="en-US" w:eastAsia="zh-CN" w:bidi="ar"/>
          <w:woUserID w:val="6"/>
        </w:rPr>
        <w:t>1.集中学习。</w:t>
      </w:r>
      <w:r>
        <w:rPr>
          <w:rFonts w:hint="default" w:ascii="仿宋_GB2312" w:hAnsi="华文仿宋" w:eastAsia="仿宋_GB2312" w:cs="仿宋_GB2312"/>
          <w:color w:val="000000"/>
          <w:kern w:val="0"/>
          <w:sz w:val="32"/>
          <w:szCs w:val="32"/>
          <w:lang w:val="en-US" w:eastAsia="zh-CN" w:bidi="ar"/>
          <w:woUserID w:val="6"/>
        </w:rPr>
        <w:t>按照学习计划，确定相应专题。集中学习习近平总书记重要讲话精神，传达中央、省委省政府重要会议、文件以及领导讲话精神及部分重点篇目等，不断提升学习的针对性和实效性。通过学习，进一步树牢</w:t>
      </w:r>
      <w:r>
        <w:rPr>
          <w:rFonts w:hint="default" w:ascii="仿宋_GB2312" w:hAnsi="华文仿宋" w:eastAsia="仿宋_GB2312" w:cs="宋体"/>
          <w:color w:val="000000"/>
          <w:kern w:val="0"/>
          <w:sz w:val="32"/>
          <w:szCs w:val="32"/>
          <w:lang w:val="en-US" w:eastAsia="zh-CN" w:bidi="ar"/>
          <w:woUserID w:val="6"/>
        </w:rPr>
        <w:t>“四个意识”，坚定“四个自信”，深刻领会“两个确立"的决定性意义，坚决做到“两个维护”，提升党员领导干部的理论水平和现代大学治理能力，切实为我校建设新时代一流开放大学</w:t>
      </w:r>
      <w:r>
        <w:rPr>
          <w:rFonts w:hint="default" w:ascii="仿宋_GB2312" w:hAnsi="华文仿宋" w:eastAsia="仿宋_GB2312" w:cs="仿宋_GB2312"/>
          <w:color w:val="000000"/>
          <w:kern w:val="0"/>
          <w:sz w:val="32"/>
          <w:szCs w:val="32"/>
          <w:lang w:val="en-US" w:eastAsia="zh-CN" w:bidi="ar"/>
          <w:woUserID w:val="6"/>
        </w:rPr>
        <w:t>发挥“头雁”作用。</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kern w:val="2"/>
          <w:sz w:val="32"/>
          <w:szCs w:val="32"/>
          <w:woUserID w:val="6"/>
        </w:rPr>
      </w:pPr>
      <w:r>
        <w:rPr>
          <w:rFonts w:hint="default" w:ascii="楷体_GB2312" w:hAnsi="华文仿宋" w:eastAsia="楷体_GB2312" w:cs="楷体_GB2312"/>
          <w:kern w:val="0"/>
          <w:sz w:val="32"/>
          <w:szCs w:val="32"/>
          <w:lang w:val="en-US" w:eastAsia="zh-CN" w:bidi="ar"/>
          <w:woUserID w:val="6"/>
        </w:rPr>
        <w:t>2.自主选学。</w:t>
      </w:r>
      <w:r>
        <w:rPr>
          <w:rFonts w:hint="default" w:ascii="仿宋_GB2312" w:hAnsi="华文仿宋" w:eastAsia="仿宋_GB2312" w:cs="仿宋_GB2312"/>
          <w:color w:val="000000"/>
          <w:kern w:val="0"/>
          <w:sz w:val="32"/>
          <w:szCs w:val="32"/>
          <w:lang w:val="en-US" w:eastAsia="zh-CN" w:bidi="ar"/>
          <w:woUserID w:val="6"/>
        </w:rPr>
        <w:t>除规定的重点篇目外，中心组成员可结合分管工作和本人实际，用好</w:t>
      </w:r>
      <w:r>
        <w:rPr>
          <w:rFonts w:hint="default" w:ascii="仿宋_GB2312" w:hAnsi="华文仿宋" w:eastAsia="仿宋_GB2312" w:cs="宋体"/>
          <w:color w:val="000000"/>
          <w:kern w:val="0"/>
          <w:sz w:val="32"/>
          <w:szCs w:val="32"/>
          <w:lang w:val="en-US" w:eastAsia="zh-CN" w:bidi="ar"/>
          <w:woUserID w:val="6"/>
        </w:rPr>
        <w:t>“学习强国”</w:t>
      </w:r>
      <w:r>
        <w:rPr>
          <w:rFonts w:hint="default" w:ascii="仿宋_GB2312" w:hAnsi="华文仿宋" w:eastAsia="仿宋_GB2312" w:cs="仿宋_GB2312"/>
          <w:color w:val="000000"/>
          <w:kern w:val="0"/>
          <w:sz w:val="32"/>
          <w:szCs w:val="32"/>
          <w:lang w:val="en-US" w:eastAsia="zh-CN" w:bidi="ar"/>
          <w:woUserID w:val="6"/>
        </w:rPr>
        <w:t xml:space="preserve">、“灯塔—党建在线”、山东干部网络学院、干部讲堂等线上线下平台载体，自主选定学习内容，开展沉浸式、体验式学习，不断增强学习的针对性和吸引力，并做好学习笔记。 </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华文仿宋"/>
          <w:kern w:val="2"/>
          <w:sz w:val="32"/>
          <w:szCs w:val="32"/>
          <w:woUserID w:val="6"/>
        </w:rPr>
      </w:pPr>
      <w:r>
        <w:rPr>
          <w:rFonts w:hint="default" w:ascii="楷体_GB2312" w:hAnsi="华文仿宋" w:eastAsia="楷体_GB2312" w:cs="华文仿宋"/>
          <w:kern w:val="0"/>
          <w:sz w:val="32"/>
          <w:szCs w:val="32"/>
          <w:lang w:val="en-US" w:eastAsia="zh-CN" w:bidi="ar"/>
          <w:woUserID w:val="6"/>
        </w:rPr>
        <w:t>3</w:t>
      </w:r>
      <w:r>
        <w:rPr>
          <w:rFonts w:hint="default" w:ascii="楷体_GB2312" w:hAnsi="华文仿宋" w:eastAsia="楷体_GB2312" w:cs="楷体_GB2312"/>
          <w:kern w:val="0"/>
          <w:sz w:val="32"/>
          <w:szCs w:val="32"/>
          <w:lang w:val="en-US" w:eastAsia="zh-CN" w:bidi="ar"/>
          <w:woUserID w:val="6"/>
        </w:rPr>
        <w:t>.专家报告和现场教学。</w:t>
      </w:r>
      <w:r>
        <w:rPr>
          <w:rFonts w:hint="default" w:ascii="仿宋_GB2312" w:hAnsi="华文仿宋" w:eastAsia="仿宋_GB2312" w:cs="仿宋_GB2312"/>
          <w:kern w:val="0"/>
          <w:sz w:val="32"/>
          <w:szCs w:val="32"/>
          <w:lang w:val="en-US" w:eastAsia="zh-CN" w:bidi="ar"/>
          <w:woUserID w:val="6"/>
        </w:rPr>
        <w:t>根据学习专题</w:t>
      </w:r>
      <w:r>
        <w:rPr>
          <w:rFonts w:hint="default" w:ascii="仿宋_GB2312" w:hAnsi="华文仿宋" w:eastAsia="仿宋_GB2312" w:cs="仿宋_GB2312"/>
          <w:color w:val="000000"/>
          <w:kern w:val="0"/>
          <w:sz w:val="32"/>
          <w:szCs w:val="32"/>
          <w:lang w:val="en-US" w:eastAsia="zh-CN" w:bidi="ar"/>
          <w:woUserID w:val="6"/>
        </w:rPr>
        <w:t>，要适当组织</w:t>
      </w:r>
      <w:r>
        <w:rPr>
          <w:rFonts w:hint="default" w:ascii="仿宋_GB2312" w:hAnsi="华文仿宋" w:eastAsia="仿宋_GB2312" w:cs="仿宋_GB2312"/>
          <w:kern w:val="0"/>
          <w:sz w:val="32"/>
          <w:szCs w:val="32"/>
          <w:lang w:val="en-US" w:eastAsia="zh-CN" w:bidi="ar"/>
          <w:woUserID w:val="6"/>
        </w:rPr>
        <w:t>专家辅导和现</w:t>
      </w:r>
      <w:r>
        <w:rPr>
          <w:rFonts w:hint="default" w:ascii="仿宋_GB2312" w:hAnsi="华文仿宋" w:eastAsia="仿宋_GB2312" w:cs="仿宋_GB2312"/>
          <w:color w:val="000000"/>
          <w:kern w:val="0"/>
          <w:sz w:val="32"/>
          <w:szCs w:val="32"/>
          <w:lang w:val="en-US" w:eastAsia="zh-CN" w:bidi="ar"/>
          <w:woUserID w:val="6"/>
        </w:rPr>
        <w:t>场教学。通过专家报告学深悟透弄懂做实习近平新时代中国特色社会主义思想，通过深入革命圣地、党性教育基地或改革发展前沿阵地现场学习，深刻领会党的百年奋斗重大成就和历史经验，特别是十八大以来取得的历史性成就，不断加强党性修养，坚定理想信念，坚守初心，勇担使命。</w:t>
      </w:r>
    </w:p>
    <w:p>
      <w:pPr>
        <w:pStyle w:val="3"/>
        <w:keepNext w:val="0"/>
        <w:keepLines w:val="0"/>
        <w:widowControl/>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楷体_GB2312" w:hAnsi="华文仿宋" w:eastAsia="楷体_GB2312" w:cs="华文仿宋"/>
          <w:kern w:val="0"/>
          <w:sz w:val="32"/>
          <w:szCs w:val="32"/>
          <w:lang w:val="en-US" w:eastAsia="zh-CN" w:bidi="ar"/>
          <w:woUserID w:val="6"/>
        </w:rPr>
        <w:t>4</w:t>
      </w:r>
      <w:r>
        <w:rPr>
          <w:rFonts w:hint="default" w:ascii="楷体_GB2312" w:hAnsi="华文仿宋" w:eastAsia="楷体_GB2312" w:cs="楷体_GB2312"/>
          <w:kern w:val="0"/>
          <w:sz w:val="32"/>
          <w:szCs w:val="32"/>
          <w:lang w:val="en-US" w:eastAsia="zh-CN" w:bidi="ar"/>
          <w:woUserID w:val="6"/>
        </w:rPr>
        <w:t>.讨论交流。</w:t>
      </w:r>
      <w:r>
        <w:rPr>
          <w:rFonts w:hint="default" w:ascii="仿宋_GB2312" w:hAnsi="华文仿宋" w:eastAsia="仿宋_GB2312" w:cs="仿宋_GB2312"/>
          <w:kern w:val="0"/>
          <w:sz w:val="32"/>
          <w:szCs w:val="32"/>
          <w:lang w:val="en-US" w:eastAsia="zh-CN" w:bidi="ar"/>
          <w:woUserID w:val="6"/>
        </w:rPr>
        <w:t>坚持把集体学习研讨作为学习的主要形式，深入开展学习讨论和互动交流，融会贯通、加深理解，切实打好理论基础、筑牢思想根基。</w:t>
      </w:r>
      <w:r>
        <w:rPr>
          <w:rFonts w:hint="default" w:ascii="仿宋_GB2312" w:hAnsi="华文仿宋" w:eastAsia="仿宋_GB2312" w:cs="仿宋_GB2312"/>
          <w:color w:val="000000"/>
          <w:kern w:val="0"/>
          <w:sz w:val="32"/>
          <w:szCs w:val="32"/>
          <w:lang w:val="en-US" w:eastAsia="zh-CN" w:bidi="ar"/>
          <w:woUserID w:val="6"/>
        </w:rPr>
        <w:t>要结合学习内容安排若干名同志作重点交流发言，深化理论学习实效。在集中学习时，中心组学习成员要在深入调查研究的基础上，充分结合工作实际开展学习讨论和互动交流。</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黑体" w:hAnsi="宋体" w:eastAsia="黑体" w:cs="华文仿宋"/>
          <w:kern w:val="2"/>
          <w:sz w:val="32"/>
          <w:szCs w:val="32"/>
          <w:woUserID w:val="6"/>
        </w:rPr>
      </w:pPr>
      <w:r>
        <w:rPr>
          <w:rFonts w:hint="default" w:ascii="黑体" w:hAnsi="宋体" w:eastAsia="黑体" w:cs="黑体"/>
          <w:color w:val="000000"/>
          <w:kern w:val="0"/>
          <w:sz w:val="32"/>
          <w:szCs w:val="32"/>
          <w:lang w:val="en-US" w:eastAsia="zh-CN" w:bidi="ar"/>
          <w:woUserID w:val="6"/>
        </w:rPr>
        <w:t>四、学习要求</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kern w:val="2"/>
          <w:sz w:val="32"/>
          <w:szCs w:val="32"/>
          <w:woUserID w:val="6"/>
        </w:rPr>
      </w:pPr>
      <w:r>
        <w:rPr>
          <w:rFonts w:hint="default" w:ascii="楷体_GB2312" w:hAnsi="华文仿宋" w:eastAsia="楷体_GB2312" w:cs="楷体_GB2312"/>
          <w:color w:val="000000"/>
          <w:kern w:val="0"/>
          <w:sz w:val="32"/>
          <w:szCs w:val="32"/>
          <w:lang w:val="en-US" w:eastAsia="zh-CN" w:bidi="ar"/>
          <w:woUserID w:val="6"/>
        </w:rPr>
        <w:t>（一）领导带头学习。</w:t>
      </w:r>
      <w:r>
        <w:rPr>
          <w:rFonts w:hint="default" w:ascii="仿宋_GB2312" w:hAnsi="华文仿宋" w:eastAsia="仿宋_GB2312" w:cs="仿宋_GB2312"/>
          <w:color w:val="000000"/>
          <w:kern w:val="0"/>
          <w:sz w:val="32"/>
          <w:szCs w:val="32"/>
          <w:lang w:val="en-US" w:eastAsia="zh-CN" w:bidi="ar"/>
          <w:woUserID w:val="6"/>
        </w:rPr>
        <w:t>党委理论学习中心组学习成员要发挥</w:t>
      </w:r>
      <w:r>
        <w:rPr>
          <w:rFonts w:hint="default" w:ascii="仿宋_GB2312" w:hAnsi="华文仿宋" w:eastAsia="仿宋_GB2312" w:cs="宋体"/>
          <w:color w:val="000000"/>
          <w:kern w:val="0"/>
          <w:sz w:val="32"/>
          <w:szCs w:val="32"/>
          <w:lang w:val="en-US" w:eastAsia="zh-CN" w:bidi="ar"/>
          <w:woUserID w:val="6"/>
        </w:rPr>
        <w:t>“关键少数”的示范引领作用，自觉学习、带头学习，在学懂弄通做实上下功夫，学用结合，努力成为学习型党组织和学习型领导班子的精心组织者、积极促进者、自觉实践者。</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kern w:val="2"/>
          <w:sz w:val="32"/>
          <w:szCs w:val="32"/>
          <w:woUserID w:val="6"/>
        </w:rPr>
      </w:pPr>
      <w:r>
        <w:rPr>
          <w:rFonts w:hint="default" w:ascii="楷体_GB2312" w:hAnsi="华文仿宋" w:eastAsia="楷体_GB2312" w:cs="楷体_GB2312"/>
          <w:color w:val="000000"/>
          <w:kern w:val="0"/>
          <w:sz w:val="32"/>
          <w:szCs w:val="32"/>
          <w:lang w:val="en-US" w:eastAsia="zh-CN" w:bidi="ar"/>
          <w:woUserID w:val="6"/>
        </w:rPr>
        <w:t>（二）持续改进学风。</w:t>
      </w:r>
      <w:r>
        <w:rPr>
          <w:rFonts w:hint="default" w:ascii="仿宋_GB2312" w:hAnsi="华文仿宋" w:eastAsia="仿宋_GB2312" w:cs="仿宋_GB2312"/>
          <w:color w:val="000000"/>
          <w:kern w:val="0"/>
          <w:sz w:val="32"/>
          <w:szCs w:val="32"/>
          <w:lang w:val="en-US" w:eastAsia="zh-CN" w:bidi="ar"/>
          <w:woUserID w:val="6"/>
        </w:rPr>
        <w:t>中心组成员要坚持理论联系实际的马克思主义学风，紧密结合新时代新形势新要求，紧密结合全省中心工作和学校改革发展，按照</w:t>
      </w:r>
      <w:r>
        <w:rPr>
          <w:rFonts w:hint="default" w:ascii="仿宋_GB2312" w:hAnsi="华文仿宋" w:eastAsia="仿宋_GB2312" w:cs="宋体"/>
          <w:color w:val="000000"/>
          <w:kern w:val="0"/>
          <w:sz w:val="32"/>
          <w:szCs w:val="32"/>
          <w:lang w:val="en-US" w:eastAsia="zh-CN" w:bidi="ar"/>
          <w:woUserID w:val="6"/>
        </w:rPr>
        <w:t>“严真细实快”要求，联系思想和工作实际，做到学思用贯通、知信行统一。坚持问题导向，大兴调查研究之风，注重深入研究事关全局性、战略性、前瞻性的问题，在发现问题、破解难题中增强运用科学理论、科学方法处理复杂问题的能力。</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楷体_GB2312" w:hAnsi="华文仿宋" w:eastAsia="楷体_GB2312" w:cs="楷体_GB2312"/>
          <w:color w:val="000000"/>
          <w:kern w:val="0"/>
          <w:sz w:val="32"/>
          <w:szCs w:val="32"/>
          <w:lang w:val="en-US" w:eastAsia="zh-CN" w:bidi="ar"/>
          <w:woUserID w:val="6"/>
        </w:rPr>
        <w:t>（三）提升学习质效。</w:t>
      </w:r>
      <w:r>
        <w:rPr>
          <w:rFonts w:hint="default" w:ascii="仿宋_GB2312" w:hAnsi="华文仿宋" w:eastAsia="仿宋_GB2312" w:cs="仿宋_GB2312"/>
          <w:color w:val="000000"/>
          <w:kern w:val="0"/>
          <w:sz w:val="32"/>
          <w:szCs w:val="32"/>
          <w:lang w:val="en-US" w:eastAsia="zh-CN" w:bidi="ar"/>
          <w:woUserID w:val="6"/>
        </w:rPr>
        <w:t>把握学习</w:t>
      </w:r>
      <w:r>
        <w:rPr>
          <w:rFonts w:hint="default" w:ascii="仿宋_GB2312" w:hAnsi="华文仿宋" w:eastAsia="仿宋_GB2312" w:cs="宋体"/>
          <w:color w:val="000000"/>
          <w:kern w:val="0"/>
          <w:sz w:val="32"/>
          <w:szCs w:val="32"/>
          <w:lang w:val="en-US" w:eastAsia="zh-CN" w:bidi="ar"/>
          <w:woUserID w:val="6"/>
        </w:rPr>
        <w:t>“时度效”，紧跟中心大局，突出时机节点，平稳平实、有力有序、注重实效。要把中心组学习与巩固拓展党史学习教育成果结合起来，把集中学习与自主学习结合起来，把学习与推动工作、解决问题结合起来，加强调查研究，</w:t>
      </w:r>
      <w:r>
        <w:rPr>
          <w:rFonts w:hint="default" w:ascii="仿宋_GB2312" w:hAnsi="华文仿宋" w:eastAsia="仿宋_GB2312" w:cs="仿宋_GB2312"/>
          <w:kern w:val="0"/>
          <w:sz w:val="32"/>
          <w:szCs w:val="32"/>
          <w:lang w:val="en-US" w:eastAsia="zh-CN" w:bidi="ar"/>
          <w:woUserID w:val="6"/>
        </w:rPr>
        <w:t>积极撰写学习体会、调研报告或理论文章</w:t>
      </w:r>
      <w:r>
        <w:rPr>
          <w:rFonts w:hint="default" w:ascii="仿宋_GB2312" w:hAnsi="华文仿宋" w:eastAsia="仿宋_GB2312" w:cs="仿宋_GB2312"/>
          <w:color w:val="000000"/>
          <w:kern w:val="0"/>
          <w:sz w:val="32"/>
          <w:szCs w:val="32"/>
          <w:lang w:val="en-US" w:eastAsia="zh-CN" w:bidi="ar"/>
          <w:woUserID w:val="6"/>
        </w:rPr>
        <w:t>，提高学习质量，体现学习成效。</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lang w:val="en-US" w:eastAsia="zh-CN" w:bidi="ar"/>
          <w:woUserID w:val="6"/>
        </w:rPr>
      </w:pPr>
      <w:r>
        <w:rPr>
          <w:rFonts w:hint="default" w:ascii="仿宋_GB2312" w:hAnsi="华文仿宋" w:eastAsia="仿宋_GB2312" w:cs="宋体"/>
          <w:color w:val="000000"/>
          <w:kern w:val="0"/>
          <w:sz w:val="32"/>
          <w:szCs w:val="32"/>
          <w:lang w:val="en-US" w:eastAsia="zh-CN" w:bidi="ar"/>
          <w:woUserID w:val="6"/>
        </w:rPr>
        <w:t xml:space="preserve">  </w:t>
      </w: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lang w:val="en-US" w:eastAsia="zh-CN" w:bidi="ar"/>
          <w:woUserID w:val="6"/>
        </w:rPr>
      </w:pPr>
    </w:p>
    <w:p>
      <w:pPr>
        <w:keepNext w:val="0"/>
        <w:keepLines w:val="0"/>
        <w:widowControl w:val="0"/>
        <w:suppressLineNumbers w:val="0"/>
        <w:adjustRightInd w:val="0"/>
        <w:snapToGrid w:val="0"/>
        <w:spacing w:before="0" w:beforeAutospacing="0" w:after="0" w:afterAutospacing="0" w:line="540" w:lineRule="exact"/>
        <w:ind w:left="0" w:right="0" w:firstLine="640" w:firstLineChars="200"/>
        <w:jc w:val="both"/>
        <w:rPr>
          <w:rFonts w:hint="default" w:ascii="仿宋_GB2312" w:hAnsi="华文仿宋" w:eastAsia="仿宋_GB2312" w:cs="宋体"/>
          <w:color w:val="000000"/>
          <w:kern w:val="0"/>
          <w:sz w:val="32"/>
          <w:szCs w:val="32"/>
          <w:lang w:val="en-US" w:eastAsia="zh-CN" w:bidi="ar"/>
          <w:woUserID w:val="6"/>
        </w:rPr>
      </w:pPr>
    </w:p>
    <w:p>
      <w:pPr>
        <w:keepNext w:val="0"/>
        <w:keepLines w:val="0"/>
        <w:widowControl/>
        <w:suppressLineNumbers w:val="0"/>
        <w:spacing w:before="0" w:beforeAutospacing="0" w:after="0" w:afterAutospacing="0" w:line="540" w:lineRule="exact"/>
        <w:ind w:left="0" w:right="0"/>
        <w:jc w:val="center"/>
        <w:rPr>
          <w:rFonts w:hint="default" w:ascii="Times New Roman" w:hAnsi="Times New Roman" w:eastAsia="宋体" w:cs="宋体"/>
          <w:kern w:val="0"/>
          <w:sz w:val="28"/>
          <w:szCs w:val="28"/>
          <w:woUserID w:val="6"/>
        </w:rPr>
      </w:pPr>
      <w:r>
        <w:rPr>
          <w:rFonts w:hint="default" w:ascii="Times New Roman" w:hAnsi="Times New Roman" w:eastAsia="宋体" w:cs="宋体"/>
          <w:kern w:val="0"/>
          <w:sz w:val="28"/>
          <w:szCs w:val="28"/>
          <w:lang w:val="en-US" w:eastAsia="zh-CN" w:bidi="ar"/>
          <w:woUserID w:val="6"/>
        </w:rPr>
        <w:t xml:space="preserve"> </w:t>
      </w:r>
    </w:p>
    <w:p>
      <w:pPr>
        <w:keepNext w:val="0"/>
        <w:keepLines w:val="0"/>
        <w:widowControl/>
        <w:suppressLineNumbers w:val="0"/>
        <w:pBdr>
          <w:top w:val="single" w:color="auto" w:sz="6" w:space="0"/>
          <w:left w:val="none" w:color="auto" w:sz="0" w:space="0"/>
          <w:bottom w:val="single" w:color="auto" w:sz="6" w:space="1"/>
          <w:right w:val="none" w:color="auto" w:sz="0" w:space="0"/>
        </w:pBdr>
        <w:spacing w:before="0" w:beforeAutospacing="0" w:after="0" w:afterAutospacing="0" w:line="540" w:lineRule="exact"/>
        <w:ind w:left="0" w:right="24"/>
        <w:jc w:val="left"/>
        <w:rPr>
          <w:rFonts w:hint="default" w:ascii="仿宋_GB2312" w:hAnsi="宋体" w:eastAsia="仿宋_GB2312" w:cs="宋体"/>
          <w:kern w:val="0"/>
          <w:sz w:val="28"/>
          <w:szCs w:val="28"/>
          <w:bdr w:val="none" w:color="auto" w:sz="0" w:space="0"/>
          <w:woUserID w:val="6"/>
        </w:rPr>
      </w:pPr>
      <w:r>
        <w:rPr>
          <w:rFonts w:hint="default" w:ascii="仿宋_GB2312" w:hAnsi="宋体" w:eastAsia="仿宋_GB2312" w:cs="仿宋_GB2312"/>
          <w:kern w:val="0"/>
          <w:sz w:val="28"/>
          <w:szCs w:val="28"/>
          <w:bdr w:val="none" w:color="auto" w:sz="0" w:space="0"/>
          <w:lang w:val="en-US" w:eastAsia="zh-CN" w:bidi="ar"/>
          <w:woUserID w:val="6"/>
        </w:rPr>
        <w:t xml:space="preserve">山东开放大学党委办公室  </w:t>
      </w:r>
      <w:r>
        <w:rPr>
          <w:rFonts w:hint="default" w:ascii="仿宋_GB2312" w:hAnsi="宋体" w:eastAsia="仿宋_GB2312" w:cs="宋体"/>
          <w:kern w:val="0"/>
          <w:sz w:val="28"/>
          <w:szCs w:val="28"/>
          <w:bdr w:val="none" w:color="auto" w:sz="0" w:space="0"/>
          <w:lang w:val="en-US" w:eastAsia="zh-CN" w:bidi="ar"/>
          <w:woUserID w:val="6"/>
        </w:rPr>
        <w:t xml:space="preserve">      </w:t>
      </w:r>
      <w:r>
        <w:rPr>
          <w:rFonts w:hint="default" w:ascii="仿宋_GB2312" w:hAnsi="宋体" w:eastAsia="仿宋_GB2312" w:cs="宋体"/>
          <w:kern w:val="0"/>
          <w:sz w:val="28"/>
          <w:szCs w:val="28"/>
          <w:bdr w:val="none" w:color="auto" w:sz="0" w:space="0"/>
          <w:lang w:eastAsia="zh-CN" w:bidi="ar"/>
          <w:woUserID w:val="6"/>
        </w:rPr>
        <w:t xml:space="preserve">  </w:t>
      </w:r>
      <w:r>
        <w:rPr>
          <w:rFonts w:hint="default" w:ascii="仿宋_GB2312" w:hAnsi="宋体" w:eastAsia="仿宋_GB2312" w:cs="宋体"/>
          <w:kern w:val="0"/>
          <w:sz w:val="28"/>
          <w:szCs w:val="28"/>
          <w:bdr w:val="none" w:color="auto" w:sz="0" w:space="0"/>
          <w:lang w:val="en-US" w:eastAsia="zh-CN" w:bidi="ar"/>
          <w:woUserID w:val="6"/>
        </w:rPr>
        <w:t xml:space="preserve">          2022年3月23日印发</w:t>
      </w:r>
    </w:p>
    <w:p>
      <w:pPr>
        <w:keepNext w:val="0"/>
        <w:keepLines w:val="0"/>
        <w:widowControl w:val="0"/>
        <w:suppressLineNumbers w:val="0"/>
        <w:adjustRightInd w:val="0"/>
        <w:snapToGrid w:val="0"/>
        <w:spacing w:before="0" w:beforeAutospacing="0" w:after="0" w:afterAutospacing="0" w:line="540" w:lineRule="exact"/>
        <w:ind w:left="0" w:right="0" w:firstLine="560" w:firstLineChars="200"/>
        <w:jc w:val="both"/>
        <w:rPr>
          <w:rFonts w:hint="eastAsia" w:ascii="仿宋_GB2312" w:hAnsi="华文仿宋" w:eastAsia="仿宋_GB2312" w:cs="宋体"/>
          <w:color w:val="000000"/>
          <w:kern w:val="0"/>
          <w:sz w:val="32"/>
          <w:szCs w:val="32"/>
          <w:woUserID w:val="6"/>
        </w:rPr>
      </w:pPr>
      <w:r>
        <w:rPr>
          <w:rFonts w:hint="default" w:ascii="仿宋_GB2312" w:hAnsi="Times New Roman" w:eastAsia="仿宋_GB2312" w:cs="宋体"/>
          <w:kern w:val="0"/>
          <w:sz w:val="28"/>
          <w:szCs w:val="28"/>
          <w:lang w:val="en-US" w:eastAsia="zh-CN" w:bidi="ar"/>
          <w:woUserID w:val="6"/>
        </w:rPr>
        <w:t xml:space="preserve">                                            </w:t>
      </w:r>
      <w:r>
        <w:rPr>
          <w:rFonts w:hint="default" w:ascii="仿宋_GB2312" w:hAnsi="Times New Roman" w:eastAsia="仿宋_GB2312" w:cs="仿宋_GB2312"/>
          <w:kern w:val="0"/>
          <w:sz w:val="28"/>
          <w:szCs w:val="28"/>
          <w:lang w:val="en-US" w:eastAsia="zh-CN" w:bidi="ar"/>
          <w:woUserID w:val="6"/>
        </w:rPr>
        <w:t>校对：丁兆叶</w:t>
      </w:r>
      <w:bookmarkStart w:id="0" w:name="_GoBack"/>
      <w:bookmarkEnd w:id="0"/>
    </w:p>
    <w:sectPr>
      <w:pgSz w:w="11900" w:h="16840"/>
      <w:pgMar w:top="1106" w:right="1338" w:bottom="1837" w:left="1514" w:header="1" w:footer="851" w:gutter="0"/>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auto"/>
    <w:pitch w:val="default"/>
    <w:sig w:usb0="00000000" w:usb1="00000000" w:usb2="00000010" w:usb3="00000000" w:csb0="00040000" w:csb1="00000000"/>
  </w:font>
  <w:font w:name="华文中宋">
    <w:altName w:val="汉仪书宋二KW"/>
    <w:panose1 w:val="00000000000000000000"/>
    <w:charset w:val="00"/>
    <w:family w:val="auto"/>
    <w:pitch w:val="default"/>
    <w:sig w:usb0="00000000" w:usb1="00000000" w:usb2="00000000" w:usb3="00000000" w:csb0="00000000" w:csb1="00000000"/>
  </w:font>
  <w:font w:name="仿宋_GB2312">
    <w:altName w:val="汉仪仿宋KW"/>
    <w:panose1 w:val="02010609030101010101"/>
    <w:charset w:val="86"/>
    <w:family w:val="auto"/>
    <w:pitch w:val="default"/>
    <w:sig w:usb0="00000000" w:usb1="00000000" w:usb2="00000010" w:usb3="00000000" w:csb0="00040000" w:csb1="00000000"/>
  </w:font>
  <w:font w:name="华文仿宋">
    <w:altName w:val="汉仪仿宋KW"/>
    <w:panose1 w:val="02010600040101010101"/>
    <w:charset w:val="86"/>
    <w:family w:val="auto"/>
    <w:pitch w:val="default"/>
    <w:sig w:usb0="00000000" w:usb1="00000000" w:usb2="00000010" w:usb3="00000000" w:csb0="0004009F" w:csb1="00000000"/>
  </w:font>
  <w:font w:name="楷体_GB2312">
    <w:altName w:val="汉仪楷体KW"/>
    <w:panose1 w:val="02010609030101010101"/>
    <w:charset w:val="86"/>
    <w:family w:val="auto"/>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楷体_GB2312">
    <w:altName w:val="汉仪楷体KW"/>
    <w:panose1 w:val="00000000000000000000"/>
    <w:charset w:val="00"/>
    <w:family w:val="auto"/>
    <w:pitch w:val="default"/>
    <w:sig w:usb0="00000000" w:usb1="00000000" w:usb2="00000000" w:usb3="00000000" w:csb0="00000000" w:csb1="00000000"/>
  </w:font>
  <w:font w:name="华文仿宋">
    <w:altName w:val="汉仪仿宋KW"/>
    <w:panose1 w:val="00000000000000000000"/>
    <w:charset w:val="00"/>
    <w:family w:val="auto"/>
    <w:pitch w:val="default"/>
    <w:sig w:usb0="00000000" w:usb1="00000000" w:usb2="00000000" w:usb3="00000000" w:csb0="0000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仿宋_GB2312">
    <w:altName w:val="汉仪仿宋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attachedTemplate r:id="rId1"/>
  <w:documentProtection w:enforcement="0"/>
  <w:defaultTabStop w:val="42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6BFE761E"/>
    <w:rsid w:val="6D535020"/>
    <w:rsid w:val="7F79C282"/>
    <w:rsid w:val="BFD525AB"/>
    <w:rsid w:val="C7BFECBD"/>
    <w:rsid w:val="DFAF6FF1"/>
    <w:rsid w:val="EE5F59B0"/>
    <w:rsid w:val="FDEA700A"/>
    <w:rsid w:val="FFF7F59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val="0"/>
      <w:suppressLineNumbers w:val="0"/>
      <w:spacing w:before="0" w:beforeAutospacing="0" w:after="0" w:afterAutospacing="0"/>
      <w:ind w:left="0" w:right="0"/>
    </w:pPr>
    <w:rPr>
      <w:rFonts w:hint="default" w:ascii="Times New Roman" w:hAnsi="Times New Roman" w:cs="Times New Roman"/>
      <w:sz w:val="24"/>
      <w:szCs w:val="24"/>
      <w:lang w:eastAsia="en-US" w:bidi="en-US"/>
    </w:rPr>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rPr>
  </w:style>
  <w:style w:type="paragraph" w:styleId="3">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5">
    <w:name w:val="Table Grid"/>
    <w:basedOn w:val="4"/>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Body text|1_"/>
    <w:basedOn w:val="6"/>
    <w:link w:val="8"/>
    <w:uiPriority w:val="0"/>
    <w:rPr>
      <w:rFonts w:hint="eastAsia" w:ascii="宋体" w:hAnsi="宋体" w:eastAsia="宋体" w:cs="宋体"/>
      <w:sz w:val="30"/>
      <w:szCs w:val="30"/>
      <w:lang w:val="zh-TW" w:eastAsia="zh-TW" w:bidi="zh-TW"/>
    </w:rPr>
  </w:style>
  <w:style w:type="paragraph" w:customStyle="1" w:styleId="8">
    <w:name w:val="Body text|1"/>
    <w:basedOn w:val="1"/>
    <w:link w:val="7"/>
    <w:uiPriority w:val="0"/>
    <w:pPr>
      <w:keepNext w:val="0"/>
      <w:keepLines w:val="0"/>
      <w:widowControl w:val="0"/>
      <w:suppressLineNumbers w:val="0"/>
      <w:spacing w:before="0" w:beforeAutospacing="0" w:after="0" w:afterAutospacing="0" w:line="412" w:lineRule="auto"/>
      <w:ind w:left="0" w:right="0" w:firstLine="400"/>
      <w:jc w:val="left"/>
    </w:pPr>
    <w:rPr>
      <w:rFonts w:hint="eastAsia" w:ascii="宋体" w:hAnsi="宋体" w:eastAsia="宋体" w:cs="宋体"/>
      <w:color w:val="auto"/>
      <w:kern w:val="0"/>
      <w:sz w:val="30"/>
      <w:szCs w:val="30"/>
      <w:lang w:val="en-US" w:eastAsia="zh-CN" w:bidi="ar"/>
    </w:rPr>
  </w:style>
  <w:style w:type="character" w:customStyle="1" w:styleId="9">
    <w:name w:val="页脚 字符"/>
    <w:basedOn w:val="6"/>
    <w:link w:val="2"/>
    <w:uiPriority w:val="0"/>
    <w:rPr>
      <w:rFonts w:hint="default" w:ascii="Times New Roman" w:hAnsi="Times New Roman" w:eastAsia="Times New Roman" w:cs="Times New Roman"/>
      <w:color w:val="000000"/>
      <w:sz w:val="18"/>
      <w:szCs w:val="18"/>
    </w:rPr>
  </w:style>
  <w:style w:type="character" w:customStyle="1" w:styleId="10">
    <w:name w:val="页脚 Char"/>
    <w:basedOn w:val="6"/>
    <w:link w:val="2"/>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 WWO_openplatform_20220215110603-c740b48110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2018-05-25T17:24:00Z</dcterms:created>
  <dc:creator>陈昭蓉</dc:creator>
  <cp:lastModifiedBy>June</cp:lastModifiedBy>
  <dcterms:modified xsi:type="dcterms:W3CDTF">2022-03-28T16:28:09Z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